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B" w:rsidRDefault="00A9481B" w:rsidP="00A9481B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78740</wp:posOffset>
            </wp:positionV>
            <wp:extent cx="9272270" cy="5667375"/>
            <wp:effectExtent l="19050" t="0" r="24130" b="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9481B" w:rsidRDefault="00A9481B" w:rsidP="00A9481B">
      <w:r w:rsidRPr="00D16084">
        <w:rPr>
          <w:noProof/>
        </w:rPr>
        <w:lastRenderedPageBreak/>
        <w:drawing>
          <wp:inline distT="0" distB="0" distL="0" distR="0">
            <wp:extent cx="8860790" cy="5457825"/>
            <wp:effectExtent l="19050" t="0" r="1651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481B" w:rsidRDefault="00A9481B" w:rsidP="00A9481B"/>
    <w:p w:rsidR="00A9481B" w:rsidRDefault="00A9481B" w:rsidP="00A9481B">
      <w:r w:rsidRPr="00787258">
        <w:rPr>
          <w:noProof/>
        </w:rPr>
        <w:lastRenderedPageBreak/>
        <w:drawing>
          <wp:inline distT="0" distB="0" distL="0" distR="0">
            <wp:extent cx="8967436" cy="4955059"/>
            <wp:effectExtent l="19050" t="0" r="24164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481B" w:rsidRDefault="00A9481B" w:rsidP="00A9481B"/>
    <w:p w:rsidR="00A9481B" w:rsidRDefault="00A9481B" w:rsidP="00A9481B"/>
    <w:p w:rsidR="00A9481B" w:rsidRDefault="00A9481B" w:rsidP="00A9481B"/>
    <w:p w:rsidR="00341298" w:rsidRDefault="002F0387" w:rsidP="002F0387">
      <w:r w:rsidRPr="002F0387">
        <w:rPr>
          <w:noProof/>
        </w:rPr>
        <w:lastRenderedPageBreak/>
        <w:drawing>
          <wp:inline distT="0" distB="0" distL="0" distR="0">
            <wp:extent cx="8771014" cy="5801710"/>
            <wp:effectExtent l="19050" t="0" r="11036" b="8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494F" w:rsidRDefault="0016494F" w:rsidP="002F0387">
      <w:r w:rsidRPr="0016494F">
        <w:rPr>
          <w:noProof/>
        </w:rPr>
        <w:lastRenderedPageBreak/>
        <w:drawing>
          <wp:inline distT="0" distB="0" distL="0" distR="0">
            <wp:extent cx="8229600" cy="5839036"/>
            <wp:effectExtent l="19050" t="0" r="19050" b="9314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57D0" w:rsidRDefault="003A48A5" w:rsidP="001E57D0">
      <w:pPr>
        <w:tabs>
          <w:tab w:val="left" w:pos="9752"/>
        </w:tabs>
      </w:pPr>
      <w:r>
        <w:rPr>
          <w:noProof/>
        </w:rPr>
        <w:lastRenderedPageBreak/>
        <w:pict>
          <v:roundrect id="_x0000_s1026" style="position:absolute;margin-left:-3pt;margin-top:-10.15pt;width:648.3pt;height:46.15pt;z-index:251658240" arcsize="10923f" fillcolor="#ed7d31 [3205]" strokecolor="#f2f2f2 [3041]" strokeweight="3pt">
            <v:shadow on="t" type="perspective" color="#823b0b [1605]" opacity=".5" offset="1pt" offset2="-1pt"/>
            <v:textbox>
              <w:txbxContent>
                <w:p w:rsidR="001E57D0" w:rsidRPr="00DB12DE" w:rsidRDefault="001E57D0" w:rsidP="001E57D0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DB12D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>DIAGRAM KUNJUNGAN PERPUSTAKAAN</w:t>
                  </w:r>
                </w:p>
              </w:txbxContent>
            </v:textbox>
          </v:roundrect>
        </w:pict>
      </w:r>
      <w:r w:rsidR="001E57D0">
        <w:tab/>
      </w:r>
    </w:p>
    <w:p w:rsidR="001E57D0" w:rsidRDefault="001E57D0" w:rsidP="001E57D0">
      <w:pPr>
        <w:tabs>
          <w:tab w:val="left" w:pos="9752"/>
        </w:tabs>
      </w:pPr>
    </w:p>
    <w:p w:rsidR="001E57D0" w:rsidRDefault="001E57D0" w:rsidP="001E57D0">
      <w:pPr>
        <w:tabs>
          <w:tab w:val="left" w:pos="9752"/>
        </w:tabs>
      </w:pPr>
      <w:r w:rsidRPr="001E57D0">
        <w:rPr>
          <w:noProof/>
        </w:rPr>
        <w:drawing>
          <wp:inline distT="0" distB="0" distL="0" distR="0">
            <wp:extent cx="8498022" cy="5053263"/>
            <wp:effectExtent l="19050" t="0" r="0" b="0"/>
            <wp:docPr id="4" name="Picture 1" descr="C:\Users\perpus\Documents\Data Perpustakaan UNISM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pus\Documents\Data Perpustakaan UNISM\Untitle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020" cy="505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D0" w:rsidRDefault="001E57D0" w:rsidP="001E57D0">
      <w:pPr>
        <w:tabs>
          <w:tab w:val="left" w:pos="9752"/>
        </w:tabs>
      </w:pPr>
      <w:r w:rsidRPr="001E57D0">
        <w:rPr>
          <w:noProof/>
        </w:rPr>
        <w:lastRenderedPageBreak/>
        <w:drawing>
          <wp:inline distT="0" distB="0" distL="0" distR="0">
            <wp:extent cx="8390751" cy="4989095"/>
            <wp:effectExtent l="19050" t="0" r="0" b="0"/>
            <wp:docPr id="5" name="Picture 2" descr="C:\Users\perpus\Documents\Data Perpustakaan UNISM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pus\Documents\Data Perpustakaan UNISM\Untitled 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362" cy="499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D0" w:rsidRDefault="001E57D0" w:rsidP="001E57D0">
      <w:pPr>
        <w:tabs>
          <w:tab w:val="left" w:pos="9752"/>
        </w:tabs>
      </w:pPr>
    </w:p>
    <w:p w:rsidR="001E57D0" w:rsidRDefault="001E57D0" w:rsidP="001E57D0">
      <w:pPr>
        <w:tabs>
          <w:tab w:val="left" w:pos="9752"/>
        </w:tabs>
      </w:pPr>
    </w:p>
    <w:p w:rsidR="001E57D0" w:rsidRDefault="001E57D0" w:rsidP="001E57D0">
      <w:pPr>
        <w:tabs>
          <w:tab w:val="left" w:pos="9752"/>
        </w:tabs>
      </w:pPr>
      <w:r w:rsidRPr="001E57D0">
        <w:rPr>
          <w:noProof/>
        </w:rPr>
        <w:lastRenderedPageBreak/>
        <w:drawing>
          <wp:inline distT="0" distB="0" distL="0" distR="0">
            <wp:extent cx="8483266" cy="6352674"/>
            <wp:effectExtent l="19050" t="0" r="13034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7D0" w:rsidRDefault="002B2C4B" w:rsidP="001E57D0">
      <w:pPr>
        <w:tabs>
          <w:tab w:val="left" w:pos="9752"/>
        </w:tabs>
      </w:pPr>
      <w:r w:rsidRPr="002B2C4B">
        <w:lastRenderedPageBreak/>
        <w:drawing>
          <wp:inline distT="0" distB="0" distL="0" distR="0">
            <wp:extent cx="8486608" cy="5903495"/>
            <wp:effectExtent l="19050" t="0" r="9692" b="2005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1E57D0" w:rsidSect="00A9481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42" w:rsidRDefault="00071D42" w:rsidP="004C4835">
      <w:pPr>
        <w:spacing w:after="0" w:line="240" w:lineRule="auto"/>
      </w:pPr>
      <w:r>
        <w:separator/>
      </w:r>
    </w:p>
  </w:endnote>
  <w:endnote w:type="continuationSeparator" w:id="1">
    <w:p w:rsidR="00071D42" w:rsidRDefault="00071D42" w:rsidP="004C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42" w:rsidRDefault="00071D42" w:rsidP="004C4835">
      <w:pPr>
        <w:spacing w:after="0" w:line="240" w:lineRule="auto"/>
      </w:pPr>
      <w:r>
        <w:separator/>
      </w:r>
    </w:p>
  </w:footnote>
  <w:footnote w:type="continuationSeparator" w:id="1">
    <w:p w:rsidR="00071D42" w:rsidRDefault="00071D42" w:rsidP="004C4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1B"/>
    <w:rsid w:val="00071D42"/>
    <w:rsid w:val="000D2522"/>
    <w:rsid w:val="00103513"/>
    <w:rsid w:val="0013661E"/>
    <w:rsid w:val="0016494F"/>
    <w:rsid w:val="00193021"/>
    <w:rsid w:val="001E57D0"/>
    <w:rsid w:val="002B2C4B"/>
    <w:rsid w:val="002F0387"/>
    <w:rsid w:val="00341298"/>
    <w:rsid w:val="003A48A5"/>
    <w:rsid w:val="004C4835"/>
    <w:rsid w:val="00550D2A"/>
    <w:rsid w:val="0055165C"/>
    <w:rsid w:val="00A9481B"/>
    <w:rsid w:val="00AD6C9D"/>
    <w:rsid w:val="00B32771"/>
    <w:rsid w:val="00B90BC0"/>
    <w:rsid w:val="00BC71C4"/>
    <w:rsid w:val="00BF733F"/>
    <w:rsid w:val="00D54FB5"/>
    <w:rsid w:val="00DC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835"/>
  </w:style>
  <w:style w:type="paragraph" w:styleId="Footer">
    <w:name w:val="footer"/>
    <w:basedOn w:val="Normal"/>
    <w:link w:val="FooterChar"/>
    <w:uiPriority w:val="99"/>
    <w:semiHidden/>
    <w:unhideWhenUsed/>
    <w:rsid w:val="004C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6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5.9633142815844004E-2"/>
          <c:y val="0.13533005954900798"/>
          <c:w val="0.93217483885478436"/>
          <c:h val="0.7388449679677137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80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DD-45FE-AADD-86CC457FED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October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271</c:v>
                </c:pt>
                <c:pt idx="1">
                  <c:v>52</c:v>
                </c:pt>
                <c:pt idx="2">
                  <c:v>204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DD-45FE-AADD-86CC457FEDA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264</c:v>
                </c:pt>
                <c:pt idx="1">
                  <c:v>146</c:v>
                </c:pt>
                <c:pt idx="2">
                  <c:v>397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DD-45FE-AADD-86CC457FEDA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336</c:v>
                </c:pt>
                <c:pt idx="1">
                  <c:v>41</c:v>
                </c:pt>
                <c:pt idx="2">
                  <c:v>601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DD-45FE-AADD-86CC457FEDA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361</c:v>
                </c:pt>
                <c:pt idx="1">
                  <c:v>202</c:v>
                </c:pt>
                <c:pt idx="2">
                  <c:v>174</c:v>
                </c:pt>
                <c:pt idx="3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3DD-45FE-AADD-86CC457FEDA5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305</c:v>
                </c:pt>
                <c:pt idx="1">
                  <c:v>322</c:v>
                </c:pt>
                <c:pt idx="2">
                  <c:v>130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3DD-45FE-AADD-86CC457FEDA5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403</c:v>
                </c:pt>
                <c:pt idx="1">
                  <c:v>167</c:v>
                </c:pt>
                <c:pt idx="2">
                  <c:v>152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3DD-45FE-AADD-86CC457FEDA5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594</c:v>
                </c:pt>
                <c:pt idx="1">
                  <c:v>78</c:v>
                </c:pt>
                <c:pt idx="2">
                  <c:v>615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3DD-45FE-AADD-86CC457FEDA5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942</c:v>
                </c:pt>
                <c:pt idx="1">
                  <c:v>95</c:v>
                </c:pt>
                <c:pt idx="2">
                  <c:v>277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3DD-45FE-AADD-86CC457FEDA5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1208</c:v>
                </c:pt>
                <c:pt idx="1">
                  <c:v>320</c:v>
                </c:pt>
                <c:pt idx="2">
                  <c:v>405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3DD-45FE-AADD-86CC457FEDA5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823</c:v>
                </c:pt>
                <c:pt idx="1">
                  <c:v>74</c:v>
                </c:pt>
                <c:pt idx="2">
                  <c:v>72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3DD-45FE-AADD-86CC457FEDA5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August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840</c:v>
                </c:pt>
                <c:pt idx="1">
                  <c:v>100</c:v>
                </c:pt>
                <c:pt idx="2">
                  <c:v>191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3DD-45FE-AADD-86CC457FEDA5}"/>
            </c:ext>
          </c:extLst>
        </c:ser>
        <c:dLbls>
          <c:showVal val="1"/>
        </c:dLbls>
        <c:gapWidth val="75"/>
        <c:axId val="116730880"/>
        <c:axId val="116748672"/>
      </c:barChart>
      <c:catAx>
        <c:axId val="116730880"/>
        <c:scaling>
          <c:orientation val="minMax"/>
        </c:scaling>
        <c:axPos val="b"/>
        <c:numFmt formatCode="General" sourceLinked="0"/>
        <c:majorTickMark val="none"/>
        <c:tickLblPos val="nextTo"/>
        <c:crossAx val="116748672"/>
        <c:crosses val="autoZero"/>
        <c:auto val="1"/>
        <c:lblAlgn val="ctr"/>
        <c:lblOffset val="100"/>
      </c:catAx>
      <c:valAx>
        <c:axId val="116748672"/>
        <c:scaling>
          <c:orientation val="minMax"/>
        </c:scaling>
        <c:axPos val="l"/>
        <c:numFmt formatCode="General" sourceLinked="1"/>
        <c:majorTickMark val="none"/>
        <c:tickLblPos val="nextTo"/>
        <c:crossAx val="11673088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5.5429765839235902E-2"/>
          <c:y val="0.12373587873674829"/>
          <c:w val="0.93539224624037365"/>
          <c:h val="0.7110775748900058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396</c:v>
                </c:pt>
                <c:pt idx="1">
                  <c:v>15</c:v>
                </c:pt>
                <c:pt idx="2">
                  <c:v>187</c:v>
                </c:pt>
                <c:pt idx="3">
                  <c:v>40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E9-43A9-B3D8-50B0BDDA034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October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324</c:v>
                </c:pt>
                <c:pt idx="1">
                  <c:v>147</c:v>
                </c:pt>
                <c:pt idx="2">
                  <c:v>256</c:v>
                </c:pt>
                <c:pt idx="3">
                  <c:v>219</c:v>
                </c:pt>
                <c:pt idx="4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E9-43A9-B3D8-50B0BDDA034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253</c:v>
                </c:pt>
                <c:pt idx="1">
                  <c:v>294</c:v>
                </c:pt>
                <c:pt idx="2">
                  <c:v>458</c:v>
                </c:pt>
                <c:pt idx="3">
                  <c:v>296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E9-43A9-B3D8-50B0BDDA034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72</c:v>
                </c:pt>
                <c:pt idx="1">
                  <c:v>252</c:v>
                </c:pt>
                <c:pt idx="2">
                  <c:v>260</c:v>
                </c:pt>
                <c:pt idx="3">
                  <c:v>185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CE9-43A9-B3D8-50B0BDDA034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175</c:v>
                </c:pt>
                <c:pt idx="1">
                  <c:v>530</c:v>
                </c:pt>
                <c:pt idx="2">
                  <c:v>271</c:v>
                </c:pt>
                <c:pt idx="3">
                  <c:v>203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CE9-43A9-B3D8-50B0BDDA034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203</c:v>
                </c:pt>
                <c:pt idx="1">
                  <c:v>301</c:v>
                </c:pt>
                <c:pt idx="2">
                  <c:v>156</c:v>
                </c:pt>
                <c:pt idx="3">
                  <c:v>23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CE9-43A9-B3D8-50B0BDDA0344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Sheet1!$H$2:$H$6</c:f>
              <c:numCache>
                <c:formatCode>General</c:formatCode>
                <c:ptCount val="5"/>
                <c:pt idx="0">
                  <c:v>375</c:v>
                </c:pt>
                <c:pt idx="1">
                  <c:v>258</c:v>
                </c:pt>
                <c:pt idx="2">
                  <c:v>296</c:v>
                </c:pt>
                <c:pt idx="3">
                  <c:v>87</c:v>
                </c:pt>
                <c:pt idx="4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CE9-43A9-B3D8-50B0BDDA0344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Sheet1!$I$2:$I$6</c:f>
              <c:numCache>
                <c:formatCode>General</c:formatCode>
                <c:ptCount val="5"/>
                <c:pt idx="0">
                  <c:v>182</c:v>
                </c:pt>
                <c:pt idx="1">
                  <c:v>422</c:v>
                </c:pt>
                <c:pt idx="2">
                  <c:v>135</c:v>
                </c:pt>
                <c:pt idx="3">
                  <c:v>50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CE9-43A9-B3D8-50B0BDDA0344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Sheet1!$J$2:$J$6</c:f>
              <c:numCache>
                <c:formatCode>General</c:formatCode>
                <c:ptCount val="5"/>
                <c:pt idx="0">
                  <c:v>122</c:v>
                </c:pt>
                <c:pt idx="1">
                  <c:v>204</c:v>
                </c:pt>
                <c:pt idx="2">
                  <c:v>120</c:v>
                </c:pt>
                <c:pt idx="3">
                  <c:v>22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CE9-43A9-B3D8-50B0BDDA0344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Sheet1!$K$2:$K$6</c:f>
              <c:numCache>
                <c:formatCode>General</c:formatCode>
                <c:ptCount val="5"/>
                <c:pt idx="0">
                  <c:v>68</c:v>
                </c:pt>
                <c:pt idx="1">
                  <c:v>155</c:v>
                </c:pt>
                <c:pt idx="2">
                  <c:v>135</c:v>
                </c:pt>
                <c:pt idx="3">
                  <c:v>68</c:v>
                </c:pt>
                <c:pt idx="4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CE9-43A9-B3D8-50B0BDDA0344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Sheet1!$L$2:$L$6</c:f>
              <c:numCache>
                <c:formatCode>General</c:formatCode>
                <c:ptCount val="5"/>
                <c:pt idx="0">
                  <c:v>207</c:v>
                </c:pt>
                <c:pt idx="1">
                  <c:v>232</c:v>
                </c:pt>
                <c:pt idx="2">
                  <c:v>261</c:v>
                </c:pt>
                <c:pt idx="3">
                  <c:v>92</c:v>
                </c:pt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CE9-43A9-B3D8-50B0BDDA0344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August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Sheet1!$M$2:$M$6</c:f>
              <c:numCache>
                <c:formatCode>General</c:formatCode>
                <c:ptCount val="5"/>
                <c:pt idx="0">
                  <c:v>80</c:v>
                </c:pt>
                <c:pt idx="1">
                  <c:v>220</c:v>
                </c:pt>
                <c:pt idx="2">
                  <c:v>23</c:v>
                </c:pt>
                <c:pt idx="3">
                  <c:v>52</c:v>
                </c:pt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CE9-43A9-B3D8-50B0BDDA0344}"/>
            </c:ext>
          </c:extLst>
        </c:ser>
        <c:dLbls>
          <c:showVal val="1"/>
        </c:dLbls>
        <c:gapWidth val="75"/>
        <c:axId val="131807488"/>
        <c:axId val="131822720"/>
      </c:barChart>
      <c:catAx>
        <c:axId val="131807488"/>
        <c:scaling>
          <c:orientation val="minMax"/>
        </c:scaling>
        <c:axPos val="b"/>
        <c:numFmt formatCode="General" sourceLinked="0"/>
        <c:majorTickMark val="none"/>
        <c:tickLblPos val="nextTo"/>
        <c:crossAx val="131822720"/>
        <c:crosses val="autoZero"/>
        <c:auto val="1"/>
        <c:lblAlgn val="ctr"/>
        <c:lblOffset val="100"/>
      </c:catAx>
      <c:valAx>
        <c:axId val="131822720"/>
        <c:scaling>
          <c:orientation val="minMax"/>
        </c:scaling>
        <c:axPos val="l"/>
        <c:numFmt formatCode="General" sourceLinked="1"/>
        <c:majorTickMark val="none"/>
        <c:tickLblPos val="nextTo"/>
        <c:crossAx val="13180748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187</c:v>
                </c:pt>
                <c:pt idx="1">
                  <c:v>106</c:v>
                </c:pt>
                <c:pt idx="2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B9-4664-A42C-C941AEB1EC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OKTOBER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241</c:v>
                </c:pt>
                <c:pt idx="1">
                  <c:v>250</c:v>
                </c:pt>
                <c:pt idx="2">
                  <c:v>212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B9-4664-A42C-C941AEB1ECA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252</c:v>
                </c:pt>
                <c:pt idx="1">
                  <c:v>293</c:v>
                </c:pt>
                <c:pt idx="2">
                  <c:v>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B9-4664-A42C-C941AEB1ECA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DESEMBER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59</c:v>
                </c:pt>
                <c:pt idx="1">
                  <c:v>42</c:v>
                </c:pt>
                <c:pt idx="2">
                  <c:v>195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DB9-4664-A42C-C941AEB1ECA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115</c:v>
                </c:pt>
                <c:pt idx="1">
                  <c:v>114</c:v>
                </c:pt>
                <c:pt idx="2">
                  <c:v>599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B9-4664-A42C-C941AEB1ECAC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240</c:v>
                </c:pt>
                <c:pt idx="1">
                  <c:v>72</c:v>
                </c:pt>
                <c:pt idx="2">
                  <c:v>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DB9-4664-A42C-C941AEB1ECAC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219</c:v>
                </c:pt>
                <c:pt idx="1">
                  <c:v>106</c:v>
                </c:pt>
                <c:pt idx="2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DB9-4664-A42C-C941AEB1ECAC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185</c:v>
                </c:pt>
                <c:pt idx="1">
                  <c:v>87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DB9-4664-A42C-C941AEB1ECAC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MEI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  <c:pt idx="0">
                  <c:v>94</c:v>
                </c:pt>
                <c:pt idx="1">
                  <c:v>106</c:v>
                </c:pt>
                <c:pt idx="2">
                  <c:v>428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DB9-4664-A42C-C941AEB1ECAC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Sheet1!$K$2:$K$4</c:f>
              <c:numCache>
                <c:formatCode>General</c:formatCode>
                <c:ptCount val="3"/>
                <c:pt idx="0">
                  <c:v>39</c:v>
                </c:pt>
                <c:pt idx="1">
                  <c:v>24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DB9-4664-A42C-C941AEB1ECAC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Sheet1!$L$2:$L$4</c:f>
              <c:numCache>
                <c:formatCode>General</c:formatCode>
                <c:ptCount val="3"/>
                <c:pt idx="0">
                  <c:v>38</c:v>
                </c:pt>
                <c:pt idx="1">
                  <c:v>26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DB9-4664-A42C-C941AEB1ECAC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AGUSTUS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Sheet1!$M$2:$M$4</c:f>
              <c:numCache>
                <c:formatCode>General</c:formatCode>
                <c:ptCount val="3"/>
                <c:pt idx="0">
                  <c:v>66</c:v>
                </c:pt>
                <c:pt idx="1">
                  <c:v>28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DB9-4664-A42C-C941AEB1ECAC}"/>
            </c:ext>
          </c:extLst>
        </c:ser>
        <c:dLbls>
          <c:showVal val="1"/>
        </c:dLbls>
        <c:gapWidth val="75"/>
        <c:axId val="133037056"/>
        <c:axId val="133064192"/>
      </c:barChart>
      <c:catAx>
        <c:axId val="133037056"/>
        <c:scaling>
          <c:orientation val="minMax"/>
        </c:scaling>
        <c:axPos val="b"/>
        <c:numFmt formatCode="General" sourceLinked="0"/>
        <c:majorTickMark val="none"/>
        <c:tickLblPos val="nextTo"/>
        <c:crossAx val="133064192"/>
        <c:crosses val="autoZero"/>
        <c:auto val="1"/>
        <c:lblAlgn val="ctr"/>
        <c:lblOffset val="100"/>
      </c:catAx>
      <c:valAx>
        <c:axId val="133064192"/>
        <c:scaling>
          <c:orientation val="minMax"/>
        </c:scaling>
        <c:axPos val="l"/>
        <c:numFmt formatCode="General" sourceLinked="1"/>
        <c:majorTickMark val="none"/>
        <c:tickLblPos val="nextTo"/>
        <c:crossAx val="1330370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Data</a:t>
            </a:r>
            <a:r>
              <a:rPr lang="en-US" baseline="0"/>
              <a:t> Kunjungan Perpustakaan Tahun 2019-2020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5.5707220871428896E-2"/>
          <c:y val="0.13335217713170469"/>
          <c:w val="0.77662696009152765"/>
          <c:h val="0.4894828825824709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196</c:v>
                </c:pt>
                <c:pt idx="1">
                  <c:v>135</c:v>
                </c:pt>
                <c:pt idx="2">
                  <c:v>0</c:v>
                </c:pt>
                <c:pt idx="3">
                  <c:v>116</c:v>
                </c:pt>
                <c:pt idx="4">
                  <c:v>16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7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Oktober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358</c:v>
                </c:pt>
                <c:pt idx="1">
                  <c:v>180</c:v>
                </c:pt>
                <c:pt idx="2">
                  <c:v>5</c:v>
                </c:pt>
                <c:pt idx="3">
                  <c:v>118</c:v>
                </c:pt>
                <c:pt idx="4">
                  <c:v>16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78</c:v>
                </c:pt>
                <c:pt idx="12">
                  <c:v>2</c:v>
                </c:pt>
                <c:pt idx="13">
                  <c:v>22</c:v>
                </c:pt>
                <c:pt idx="14">
                  <c:v>0</c:v>
                </c:pt>
                <c:pt idx="15">
                  <c:v>0</c:v>
                </c:pt>
                <c:pt idx="16">
                  <c:v>401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Sheet1!$D$2:$D$18</c:f>
              <c:numCache>
                <c:formatCode>General</c:formatCode>
                <c:ptCount val="17"/>
                <c:pt idx="0">
                  <c:v>440</c:v>
                </c:pt>
                <c:pt idx="1">
                  <c:v>156</c:v>
                </c:pt>
                <c:pt idx="2">
                  <c:v>4</c:v>
                </c:pt>
                <c:pt idx="3">
                  <c:v>55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127</c:v>
                </c:pt>
                <c:pt idx="12">
                  <c:v>0</c:v>
                </c:pt>
                <c:pt idx="13">
                  <c:v>8</c:v>
                </c:pt>
                <c:pt idx="14">
                  <c:v>1</c:v>
                </c:pt>
                <c:pt idx="15">
                  <c:v>0</c:v>
                </c:pt>
                <c:pt idx="16">
                  <c:v>437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Desember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Sheet1!$E$2:$E$18</c:f>
              <c:numCache>
                <c:formatCode>General</c:formatCode>
                <c:ptCount val="17"/>
                <c:pt idx="0">
                  <c:v>340</c:v>
                </c:pt>
                <c:pt idx="1">
                  <c:v>82</c:v>
                </c:pt>
                <c:pt idx="2">
                  <c:v>1</c:v>
                </c:pt>
                <c:pt idx="3">
                  <c:v>31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7</c:v>
                </c:pt>
                <c:pt idx="8">
                  <c:v>1</c:v>
                </c:pt>
                <c:pt idx="9">
                  <c:v>3</c:v>
                </c:pt>
                <c:pt idx="10">
                  <c:v>0</c:v>
                </c:pt>
                <c:pt idx="11">
                  <c:v>35</c:v>
                </c:pt>
                <c:pt idx="12">
                  <c:v>3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288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Januari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Sheet1!$F$2:$F$18</c:f>
              <c:numCache>
                <c:formatCode>General</c:formatCode>
                <c:ptCount val="17"/>
                <c:pt idx="0">
                  <c:v>360</c:v>
                </c:pt>
                <c:pt idx="1">
                  <c:v>172</c:v>
                </c:pt>
                <c:pt idx="2">
                  <c:v>1</c:v>
                </c:pt>
                <c:pt idx="3">
                  <c:v>136</c:v>
                </c:pt>
                <c:pt idx="4">
                  <c:v>5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73</c:v>
                </c:pt>
                <c:pt idx="12">
                  <c:v>1</c:v>
                </c:pt>
                <c:pt idx="13">
                  <c:v>16</c:v>
                </c:pt>
                <c:pt idx="14">
                  <c:v>3</c:v>
                </c:pt>
                <c:pt idx="15">
                  <c:v>0</c:v>
                </c:pt>
                <c:pt idx="16">
                  <c:v>307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Februari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Sheet1!$G$2:$G$18</c:f>
              <c:numCache>
                <c:formatCode>General</c:formatCode>
                <c:ptCount val="17"/>
                <c:pt idx="0">
                  <c:v>375</c:v>
                </c:pt>
                <c:pt idx="1">
                  <c:v>51</c:v>
                </c:pt>
                <c:pt idx="2">
                  <c:v>0</c:v>
                </c:pt>
                <c:pt idx="3">
                  <c:v>153</c:v>
                </c:pt>
                <c:pt idx="4">
                  <c:v>13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108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215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Maret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Sheet1!$H$2:$H$18</c:f>
              <c:numCache>
                <c:formatCode>General</c:formatCode>
                <c:ptCount val="17"/>
                <c:pt idx="0">
                  <c:v>604</c:v>
                </c:pt>
                <c:pt idx="1">
                  <c:v>227</c:v>
                </c:pt>
                <c:pt idx="2">
                  <c:v>8</c:v>
                </c:pt>
                <c:pt idx="3">
                  <c:v>200</c:v>
                </c:pt>
                <c:pt idx="4">
                  <c:v>26</c:v>
                </c:pt>
                <c:pt idx="5">
                  <c:v>19</c:v>
                </c:pt>
                <c:pt idx="6">
                  <c:v>17</c:v>
                </c:pt>
                <c:pt idx="7">
                  <c:v>13</c:v>
                </c:pt>
                <c:pt idx="8">
                  <c:v>17</c:v>
                </c:pt>
                <c:pt idx="9">
                  <c:v>3</c:v>
                </c:pt>
                <c:pt idx="10">
                  <c:v>3</c:v>
                </c:pt>
                <c:pt idx="11">
                  <c:v>51</c:v>
                </c:pt>
                <c:pt idx="12">
                  <c:v>1</c:v>
                </c:pt>
                <c:pt idx="13">
                  <c:v>3</c:v>
                </c:pt>
                <c:pt idx="14">
                  <c:v>0</c:v>
                </c:pt>
                <c:pt idx="15">
                  <c:v>0</c:v>
                </c:pt>
                <c:pt idx="16">
                  <c:v>148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Sheet1!$I$2:$I$18</c:f>
              <c:numCache>
                <c:formatCode>General</c:formatCode>
                <c:ptCount val="17"/>
                <c:pt idx="0">
                  <c:v>90</c:v>
                </c:pt>
                <c:pt idx="1">
                  <c:v>27</c:v>
                </c:pt>
                <c:pt idx="2">
                  <c:v>2</c:v>
                </c:pt>
                <c:pt idx="3">
                  <c:v>17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11</c:v>
                </c:pt>
                <c:pt idx="12">
                  <c:v>0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Mei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Sheet1!$J$2:$J$18</c:f>
              <c:numCache>
                <c:formatCode>General</c:formatCode>
                <c:ptCount val="17"/>
                <c:pt idx="0">
                  <c:v>25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Juni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Sheet1!$K$2:$K$18</c:f>
              <c:numCache>
                <c:formatCode>General</c:formatCode>
                <c:ptCount val="17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Juli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Sheet1!$L$2:$L$18</c:f>
              <c:numCache>
                <c:formatCode>General</c:formatCode>
                <c:ptCount val="17"/>
                <c:pt idx="0">
                  <c:v>28</c:v>
                </c:pt>
                <c:pt idx="1">
                  <c:v>7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11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Agustus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Sheet1!$M$2:$M$18</c:f>
              <c:numCache>
                <c:formatCode>General</c:formatCode>
                <c:ptCount val="17"/>
                <c:pt idx="0">
                  <c:v>256</c:v>
                </c:pt>
                <c:pt idx="1">
                  <c:v>130</c:v>
                </c:pt>
                <c:pt idx="2">
                  <c:v>13</c:v>
                </c:pt>
                <c:pt idx="3">
                  <c:v>140</c:v>
                </c:pt>
                <c:pt idx="4">
                  <c:v>20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11</c:v>
                </c:pt>
                <c:pt idx="12">
                  <c:v>0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72</c:v>
                </c:pt>
              </c:numCache>
            </c:numRef>
          </c:val>
        </c:ser>
        <c:axId val="134661248"/>
        <c:axId val="134662784"/>
      </c:barChart>
      <c:catAx>
        <c:axId val="134661248"/>
        <c:scaling>
          <c:orientation val="minMax"/>
        </c:scaling>
        <c:axPos val="b"/>
        <c:majorTickMark val="none"/>
        <c:tickLblPos val="nextTo"/>
        <c:crossAx val="134662784"/>
        <c:crosses val="autoZero"/>
        <c:auto val="1"/>
        <c:lblAlgn val="ctr"/>
        <c:lblOffset val="100"/>
      </c:catAx>
      <c:valAx>
        <c:axId val="134662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661248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Data Kunjungan Perpustakaan Tahun 2020-2021</a:t>
            </a:r>
          </a:p>
        </c:rich>
      </c:tx>
    </c:title>
    <c:plotArea>
      <c:layout>
        <c:manualLayout>
          <c:layoutTarget val="inner"/>
          <c:xMode val="edge"/>
          <c:yMode val="edge"/>
          <c:x val="4.5430631895598206E-2"/>
          <c:y val="2.0087513182714428E-2"/>
          <c:w val="0.84792337804872664"/>
          <c:h val="0.8035478097280289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 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825</c:v>
                </c:pt>
                <c:pt idx="1">
                  <c:v>357</c:v>
                </c:pt>
                <c:pt idx="2">
                  <c:v>13</c:v>
                </c:pt>
                <c:pt idx="3">
                  <c:v>315</c:v>
                </c:pt>
                <c:pt idx="4">
                  <c:v>27</c:v>
                </c:pt>
                <c:pt idx="5">
                  <c:v>6</c:v>
                </c:pt>
                <c:pt idx="6">
                  <c:v>6</c:v>
                </c:pt>
                <c:pt idx="7">
                  <c:v>3</c:v>
                </c:pt>
                <c:pt idx="8">
                  <c:v>11</c:v>
                </c:pt>
                <c:pt idx="9">
                  <c:v>4</c:v>
                </c:pt>
                <c:pt idx="10">
                  <c:v>1</c:v>
                </c:pt>
                <c:pt idx="11">
                  <c:v>56</c:v>
                </c:pt>
                <c:pt idx="12">
                  <c:v>0</c:v>
                </c:pt>
                <c:pt idx="13">
                  <c:v>32</c:v>
                </c:pt>
                <c:pt idx="14">
                  <c:v>51</c:v>
                </c:pt>
                <c:pt idx="15">
                  <c:v>10</c:v>
                </c:pt>
                <c:pt idx="16">
                  <c:v>150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Oktober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436</c:v>
                </c:pt>
                <c:pt idx="1">
                  <c:v>166</c:v>
                </c:pt>
                <c:pt idx="2">
                  <c:v>22</c:v>
                </c:pt>
                <c:pt idx="3">
                  <c:v>136</c:v>
                </c:pt>
                <c:pt idx="4">
                  <c:v>19</c:v>
                </c:pt>
                <c:pt idx="5">
                  <c:v>7</c:v>
                </c:pt>
                <c:pt idx="6">
                  <c:v>15</c:v>
                </c:pt>
                <c:pt idx="7">
                  <c:v>10</c:v>
                </c:pt>
                <c:pt idx="8">
                  <c:v>17</c:v>
                </c:pt>
                <c:pt idx="9">
                  <c:v>5</c:v>
                </c:pt>
                <c:pt idx="10">
                  <c:v>5</c:v>
                </c:pt>
                <c:pt idx="11">
                  <c:v>23</c:v>
                </c:pt>
                <c:pt idx="12">
                  <c:v>3</c:v>
                </c:pt>
                <c:pt idx="13">
                  <c:v>22</c:v>
                </c:pt>
                <c:pt idx="14">
                  <c:v>54</c:v>
                </c:pt>
                <c:pt idx="15">
                  <c:v>3</c:v>
                </c:pt>
                <c:pt idx="16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 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Sheet1!$D$2:$D$18</c:f>
              <c:numCache>
                <c:formatCode>General</c:formatCode>
                <c:ptCount val="17"/>
                <c:pt idx="0">
                  <c:v>377</c:v>
                </c:pt>
                <c:pt idx="1">
                  <c:v>129</c:v>
                </c:pt>
                <c:pt idx="2">
                  <c:v>12</c:v>
                </c:pt>
                <c:pt idx="3">
                  <c:v>171</c:v>
                </c:pt>
                <c:pt idx="4">
                  <c:v>5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6</c:v>
                </c:pt>
                <c:pt idx="9">
                  <c:v>3</c:v>
                </c:pt>
                <c:pt idx="10">
                  <c:v>3</c:v>
                </c:pt>
                <c:pt idx="11">
                  <c:v>17</c:v>
                </c:pt>
                <c:pt idx="12">
                  <c:v>2</c:v>
                </c:pt>
                <c:pt idx="13">
                  <c:v>8</c:v>
                </c:pt>
                <c:pt idx="14">
                  <c:v>12</c:v>
                </c:pt>
                <c:pt idx="15">
                  <c:v>10</c:v>
                </c:pt>
                <c:pt idx="16">
                  <c:v>269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Sheet1!$E$2:$E$18</c:f>
              <c:numCache>
                <c:formatCode>General</c:formatCode>
                <c:ptCount val="17"/>
                <c:pt idx="0">
                  <c:v>114</c:v>
                </c:pt>
                <c:pt idx="1">
                  <c:v>33</c:v>
                </c:pt>
                <c:pt idx="2">
                  <c:v>3</c:v>
                </c:pt>
                <c:pt idx="3">
                  <c:v>49</c:v>
                </c:pt>
                <c:pt idx="4">
                  <c:v>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21</c:v>
                </c:pt>
                <c:pt idx="9">
                  <c:v>2</c:v>
                </c:pt>
                <c:pt idx="10">
                  <c:v>0</c:v>
                </c:pt>
                <c:pt idx="11">
                  <c:v>23</c:v>
                </c:pt>
                <c:pt idx="12">
                  <c:v>0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93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Sheet1!$F$2:$F$18</c:f>
              <c:numCache>
                <c:formatCode>General</c:formatCode>
                <c:ptCount val="17"/>
                <c:pt idx="0">
                  <c:v>151</c:v>
                </c:pt>
                <c:pt idx="1">
                  <c:v>46</c:v>
                </c:pt>
                <c:pt idx="2">
                  <c:v>1</c:v>
                </c:pt>
                <c:pt idx="3">
                  <c:v>53</c:v>
                </c:pt>
                <c:pt idx="4">
                  <c:v>2</c:v>
                </c:pt>
                <c:pt idx="5">
                  <c:v>10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13</c:v>
                </c:pt>
                <c:pt idx="12">
                  <c:v>3</c:v>
                </c:pt>
                <c:pt idx="13">
                  <c:v>2</c:v>
                </c:pt>
                <c:pt idx="14">
                  <c:v>10</c:v>
                </c:pt>
                <c:pt idx="15">
                  <c:v>4</c:v>
                </c:pt>
                <c:pt idx="16">
                  <c:v>29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Sheet1!$G$2:$G$18</c:f>
              <c:numCache>
                <c:formatCode>General</c:formatCode>
                <c:ptCount val="17"/>
                <c:pt idx="0">
                  <c:v>206</c:v>
                </c:pt>
                <c:pt idx="1">
                  <c:v>80</c:v>
                </c:pt>
                <c:pt idx="2">
                  <c:v>6</c:v>
                </c:pt>
                <c:pt idx="3">
                  <c:v>30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12</c:v>
                </c:pt>
                <c:pt idx="12">
                  <c:v>1</c:v>
                </c:pt>
                <c:pt idx="13">
                  <c:v>10</c:v>
                </c:pt>
                <c:pt idx="14">
                  <c:v>14</c:v>
                </c:pt>
                <c:pt idx="15">
                  <c:v>3</c:v>
                </c:pt>
                <c:pt idx="16">
                  <c:v>126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Sheet1!$H$2:$H$18</c:f>
              <c:numCache>
                <c:formatCode>General</c:formatCode>
                <c:ptCount val="17"/>
                <c:pt idx="0">
                  <c:v>212</c:v>
                </c:pt>
                <c:pt idx="1">
                  <c:v>76</c:v>
                </c:pt>
                <c:pt idx="2">
                  <c:v>6</c:v>
                </c:pt>
                <c:pt idx="3">
                  <c:v>45</c:v>
                </c:pt>
                <c:pt idx="4">
                  <c:v>7</c:v>
                </c:pt>
                <c:pt idx="5">
                  <c:v>4</c:v>
                </c:pt>
                <c:pt idx="6">
                  <c:v>2</c:v>
                </c:pt>
                <c:pt idx="7">
                  <c:v>0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20</c:v>
                </c:pt>
                <c:pt idx="12">
                  <c:v>3</c:v>
                </c:pt>
                <c:pt idx="13">
                  <c:v>5</c:v>
                </c:pt>
                <c:pt idx="14">
                  <c:v>4</c:v>
                </c:pt>
                <c:pt idx="15">
                  <c:v>12</c:v>
                </c:pt>
                <c:pt idx="16">
                  <c:v>99</c:v>
                </c:pt>
              </c:numCache>
            </c:numRef>
          </c:val>
        </c:ser>
        <c:gapWidth val="55"/>
        <c:axId val="132979712"/>
        <c:axId val="133452544"/>
      </c:barChart>
      <c:catAx>
        <c:axId val="132979712"/>
        <c:scaling>
          <c:orientation val="minMax"/>
        </c:scaling>
        <c:axPos val="b"/>
        <c:majorTickMark val="none"/>
        <c:tickLblPos val="nextTo"/>
        <c:crossAx val="133452544"/>
        <c:crosses val="autoZero"/>
        <c:auto val="1"/>
        <c:lblAlgn val="ctr"/>
        <c:lblOffset val="100"/>
      </c:catAx>
      <c:valAx>
        <c:axId val="133452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97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Diagram Kunjungan Tahun 2021-2022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Juli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220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Agustus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174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September 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337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Oktober 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149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November 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185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Desember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218</c:v>
                </c:pt>
                <c:pt idx="1">
                  <c:v>23</c:v>
                </c:pt>
                <c:pt idx="2">
                  <c:v>83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Januari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311</c:v>
                </c:pt>
                <c:pt idx="1">
                  <c:v>7</c:v>
                </c:pt>
                <c:pt idx="2">
                  <c:v>177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Februari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64</c:v>
                </c:pt>
                <c:pt idx="1">
                  <c:v>0</c:v>
                </c:pt>
                <c:pt idx="2">
                  <c:v>88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Maret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  <c:pt idx="0">
                  <c:v>104</c:v>
                </c:pt>
                <c:pt idx="1">
                  <c:v>2</c:v>
                </c:pt>
                <c:pt idx="2">
                  <c:v>57</c:v>
                </c:pt>
              </c:numCache>
            </c:numRef>
          </c:val>
        </c:ser>
        <c:axId val="135086080"/>
        <c:axId val="135087616"/>
      </c:barChart>
      <c:catAx>
        <c:axId val="135086080"/>
        <c:scaling>
          <c:orientation val="minMax"/>
        </c:scaling>
        <c:axPos val="b"/>
        <c:majorTickMark val="none"/>
        <c:tickLblPos val="nextTo"/>
        <c:crossAx val="135087616"/>
        <c:crosses val="autoZero"/>
        <c:auto val="1"/>
        <c:lblAlgn val="ctr"/>
        <c:lblOffset val="100"/>
      </c:catAx>
      <c:valAx>
        <c:axId val="135087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5086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73077191642122"/>
          <c:y val="0.1036286089238847"/>
          <c:w val="0.13554413679510763"/>
          <c:h val="0.64581833520810072"/>
        </c:manualLayout>
      </c:layout>
    </c:legend>
    <c:plotVisOnly val="1"/>
  </c:chart>
  <c:txPr>
    <a:bodyPr/>
    <a:lstStyle/>
    <a:p>
      <a:pPr>
        <a:defRPr b="1"/>
      </a:pPr>
      <a:endParaRPr lang="en-US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Diagram</a:t>
            </a:r>
            <a:r>
              <a:rPr lang="en-US" baseline="0"/>
              <a:t> Kunjungan Tahun 2021-2022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8.2143117526975604E-2"/>
          <c:y val="0.16486439195100624"/>
          <c:w val="0.7301264946048418"/>
          <c:h val="0.7282027154013155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 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337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Oktober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149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185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Desember 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218</c:v>
                </c:pt>
                <c:pt idx="1">
                  <c:v>23</c:v>
                </c:pt>
                <c:pt idx="2">
                  <c:v>83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311</c:v>
                </c:pt>
                <c:pt idx="1">
                  <c:v>7</c:v>
                </c:pt>
                <c:pt idx="2">
                  <c:v>177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64</c:v>
                </c:pt>
                <c:pt idx="1">
                  <c:v>0</c:v>
                </c:pt>
                <c:pt idx="2">
                  <c:v>88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Maret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104</c:v>
                </c:pt>
                <c:pt idx="1">
                  <c:v>2</c:v>
                </c:pt>
                <c:pt idx="2">
                  <c:v>57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174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Mei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  <c:pt idx="0">
                  <c:v>75</c:v>
                </c:pt>
                <c:pt idx="1">
                  <c:v>2</c:v>
                </c:pt>
                <c:pt idx="2">
                  <c:v>57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Sheet1!$K$2:$K$4</c:f>
              <c:numCache>
                <c:formatCode>General</c:formatCode>
                <c:ptCount val="3"/>
                <c:pt idx="0">
                  <c:v>191</c:v>
                </c:pt>
                <c:pt idx="1">
                  <c:v>16</c:v>
                </c:pt>
                <c:pt idx="2">
                  <c:v>97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Sheet1!$L$2:$L$4</c:f>
              <c:numCache>
                <c:formatCode>General</c:formatCode>
                <c:ptCount val="3"/>
                <c:pt idx="0">
                  <c:v>170</c:v>
                </c:pt>
                <c:pt idx="1">
                  <c:v>16</c:v>
                </c:pt>
                <c:pt idx="2">
                  <c:v>38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Agustus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Fak. Kesehatan</c:v>
                </c:pt>
                <c:pt idx="1">
                  <c:v>Fak. Humaniora</c:v>
                </c:pt>
                <c:pt idx="2">
                  <c:v>Fak. Saintek</c:v>
                </c:pt>
              </c:strCache>
            </c:strRef>
          </c:cat>
          <c:val>
            <c:numRef>
              <c:f>Sheet1!$M$2:$M$4</c:f>
              <c:numCache>
                <c:formatCode>General</c:formatCode>
                <c:ptCount val="3"/>
                <c:pt idx="0">
                  <c:v>186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axId val="135312512"/>
        <c:axId val="135314048"/>
      </c:barChart>
      <c:catAx>
        <c:axId val="135312512"/>
        <c:scaling>
          <c:orientation val="minMax"/>
        </c:scaling>
        <c:axPos val="b"/>
        <c:numFmt formatCode="General" sourceLinked="1"/>
        <c:majorTickMark val="none"/>
        <c:tickLblPos val="nextTo"/>
        <c:crossAx val="135314048"/>
        <c:crosses val="autoZero"/>
        <c:auto val="1"/>
        <c:lblAlgn val="ctr"/>
        <c:lblOffset val="100"/>
      </c:catAx>
      <c:valAx>
        <c:axId val="1353140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531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73257509477983"/>
          <c:y val="0.13453510903729646"/>
          <c:w val="0.14837853601633141"/>
          <c:h val="0.67158834775282716"/>
        </c:manualLayout>
      </c:layout>
    </c:legend>
    <c:plotVisOnly val="1"/>
  </c:chart>
  <c:externalData r:id="rId1"/>
  <c:userShapes r:id="rId2"/>
</c:chartSpace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0.34495</cdr:x>
      <cdr:y>0.02657</cdr:y>
    </cdr:from>
    <cdr:to>
      <cdr:x>0.76708</cdr:x>
      <cdr:y>0.1085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3197843" y="150619"/>
          <a:ext cx="3913250" cy="464523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2000" b="1" baseline="0">
              <a:latin typeface="Times New Roman" pitchFamily="18" charset="0"/>
              <a:cs typeface="Times New Roman" pitchFamily="18" charset="0"/>
            </a:rPr>
            <a:t>TA PENGUNJUNG 2016/2017</a:t>
          </a:r>
          <a:endParaRPr lang="en-US" sz="2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0.27967</cdr:x>
      <cdr:y>0.02189</cdr:y>
    </cdr:from>
    <cdr:to>
      <cdr:x>0.7686</cdr:x>
      <cdr:y>0.09407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2478078" y="119467"/>
          <a:ext cx="4332297" cy="393946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2000" b="1">
              <a:latin typeface="Times New Roman" pitchFamily="18" charset="0"/>
              <a:cs typeface="Times New Roman" pitchFamily="18" charset="0"/>
            </a:rPr>
            <a:t>TA </a:t>
          </a:r>
          <a:r>
            <a:rPr lang="en-US" sz="2000" b="1" baseline="0">
              <a:latin typeface="Times New Roman" pitchFamily="18" charset="0"/>
              <a:cs typeface="Times New Roman" pitchFamily="18" charset="0"/>
            </a:rPr>
            <a:t> PENGUNJUNG </a:t>
          </a:r>
          <a:r>
            <a:rPr lang="en-US" sz="2000" b="1">
              <a:latin typeface="Times New Roman" pitchFamily="18" charset="0"/>
              <a:cs typeface="Times New Roman" pitchFamily="18" charset="0"/>
            </a:rPr>
            <a:t>2017/2018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0.31684</cdr:x>
      <cdr:y>0.0282</cdr:y>
    </cdr:from>
    <cdr:to>
      <cdr:x>0.76576</cdr:x>
      <cdr:y>0.0973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2842047" y="160618"/>
          <a:ext cx="4026802" cy="393625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2000" b="1">
              <a:latin typeface="Times New Roman" pitchFamily="18" charset="0"/>
              <a:cs typeface="Times New Roman" pitchFamily="18" charset="0"/>
            </a:rPr>
            <a:t>TA</a:t>
          </a:r>
          <a:r>
            <a:rPr lang="en-US" sz="2000" b="1" baseline="0">
              <a:latin typeface="Times New Roman" pitchFamily="18" charset="0"/>
              <a:cs typeface="Times New Roman" pitchFamily="18" charset="0"/>
            </a:rPr>
            <a:t>  PENGUNJUNG 2018-2019</a:t>
          </a:r>
          <a:endParaRPr lang="en-US" sz="2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0.152</cdr:x>
      <cdr:y>0.84939</cdr:y>
    </cdr:from>
    <cdr:to>
      <cdr:x>0.45635</cdr:x>
      <cdr:y>0.94129</cdr:y>
    </cdr:to>
    <cdr:sp macro="" textlink="">
      <cdr:nvSpPr>
        <cdr:cNvPr id="2" name="Oval 1"/>
        <cdr:cNvSpPr/>
      </cdr:nvSpPr>
      <cdr:spPr>
        <a:xfrm xmlns:a="http://schemas.openxmlformats.org/drawingml/2006/main">
          <a:off x="1333190" y="4927899"/>
          <a:ext cx="2669457" cy="53321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>
              <a:solidFill>
                <a:schemeClr val="tx1"/>
              </a:solidFill>
              <a:latin typeface="+mn-lt"/>
              <a:ea typeface="+mn-ea"/>
              <a:cs typeface="+mn-cs"/>
            </a:rPr>
            <a:t>Total Kunjungan : 8261</a:t>
          </a:r>
        </a:p>
        <a:p xmlns:a="http://schemas.openxmlformats.org/drawingml/2006/main">
          <a:endParaRPr lang="en-US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0.81092</cdr:x>
      <cdr:y>0.73364</cdr:y>
    </cdr:from>
    <cdr:to>
      <cdr:x>1</cdr:x>
      <cdr:y>0.95914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882592" y="4660560"/>
          <a:ext cx="1604016" cy="1432528"/>
        </a:xfrm>
        <a:prstGeom xmlns:a="http://schemas.openxmlformats.org/drawingml/2006/main" prst="rect">
          <a:avLst/>
        </a:prstGeom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0.82292</cdr:x>
      <cdr:y>0.83704</cdr:y>
    </cdr:from>
    <cdr:to>
      <cdr:x>0.98438</cdr:x>
      <cdr:y>0.98272</cdr:y>
    </cdr:to>
    <cdr:sp macro="" textlink="">
      <cdr:nvSpPr>
        <cdr:cNvPr id="2" name="Oval 1"/>
        <cdr:cNvSpPr/>
      </cdr:nvSpPr>
      <cdr:spPr>
        <a:xfrm xmlns:a="http://schemas.openxmlformats.org/drawingml/2006/main">
          <a:off x="4514850" y="3228974"/>
          <a:ext cx="885825" cy="561975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b="1">
              <a:solidFill>
                <a:sysClr val="windowText" lastClr="000000"/>
              </a:solidFill>
            </a:rPr>
            <a:t>TOTAL</a:t>
          </a:r>
        </a:p>
        <a:p xmlns:a="http://schemas.openxmlformats.org/drawingml/2006/main">
          <a:pPr algn="ctr"/>
          <a:r>
            <a:rPr lang="en-US" b="1">
              <a:solidFill>
                <a:sysClr val="windowText" lastClr="000000"/>
              </a:solidFill>
            </a:rPr>
            <a:t>2868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</Words>
  <Characters>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Perpustakaan SM</dc:creator>
  <cp:keywords/>
  <dc:description/>
  <cp:lastModifiedBy>asus H81M-C</cp:lastModifiedBy>
  <cp:revision>11</cp:revision>
  <dcterms:created xsi:type="dcterms:W3CDTF">2019-11-14T04:15:00Z</dcterms:created>
  <dcterms:modified xsi:type="dcterms:W3CDTF">2022-11-12T07:26:00Z</dcterms:modified>
</cp:coreProperties>
</file>